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CE" w:rsidRDefault="00222BCE">
      <w:pPr>
        <w:spacing w:after="0" w:line="288" w:lineRule="atLeast"/>
        <w:jc w:val="both"/>
        <w:rPr>
          <w:rFonts w:ascii="Times New Roman" w:hAnsi="Times New Roman" w:cs="Arial"/>
          <w:b/>
          <w:bCs/>
          <w:sz w:val="32"/>
          <w:szCs w:val="32"/>
        </w:rPr>
      </w:pPr>
      <w:r>
        <w:rPr>
          <w:rFonts w:ascii="Times New Roman" w:hAnsi="Times New Roman" w:cs="Arial"/>
          <w:b/>
          <w:bCs/>
          <w:sz w:val="32"/>
          <w:szCs w:val="32"/>
        </w:rPr>
        <w:t>Dorada Pampeana (Libre)</w:t>
      </w:r>
    </w:p>
    <w:p w:rsidR="00222BCE" w:rsidRDefault="00222BCE">
      <w:pPr>
        <w:spacing w:after="0" w:line="288" w:lineRule="atLeast"/>
        <w:jc w:val="both"/>
        <w:rPr>
          <w:rFonts w:ascii="Times New Roman" w:hAnsi="Times New Roman" w:cs="Arial"/>
          <w:sz w:val="32"/>
          <w:szCs w:val="32"/>
        </w:rPr>
      </w:pPr>
    </w:p>
    <w:p w:rsidR="00222BCE" w:rsidRDefault="00222BCE">
      <w:pPr>
        <w:spacing w:after="225" w:line="285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En sus comienzos los cerveceros caseros argentinos estaban muy limitados: no existían los extractos, sólo malta pilsen y lúpulo Cascade. Sólo levaduras secas, comúnmente Nottingham, Windsor o Safale. Con estos ingredientes, los cerveceros argentinos desarrollaron una versión específica de la Blond Ale, llamda Dorada Pampeana.</w:t>
      </w:r>
    </w:p>
    <w:p w:rsidR="00222BCE" w:rsidRDefault="00222BCE">
      <w:pPr>
        <w:spacing w:after="225" w:line="285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Aroma: </w:t>
      </w:r>
      <w:r>
        <w:rPr>
          <w:rFonts w:ascii="Times New Roman" w:hAnsi="Times New Roman" w:cs="Arial"/>
          <w:sz w:val="24"/>
          <w:szCs w:val="24"/>
        </w:rPr>
        <w:t>aroma dulce maltoso ligero a moderado. Es aceptable el aroma frutal bajo a moderado. Debe tener aroma a lúpulo bajo a medio. Sin diacetilo.</w:t>
      </w:r>
    </w:p>
    <w:p w:rsidR="00222BCE" w:rsidRDefault="00222BCE">
      <w:pPr>
        <w:spacing w:after="225" w:line="285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Aspecto: </w:t>
      </w:r>
      <w:r>
        <w:rPr>
          <w:rFonts w:ascii="Times New Roman" w:hAnsi="Times New Roman" w:cs="Arial"/>
          <w:sz w:val="24"/>
          <w:szCs w:val="24"/>
        </w:rPr>
        <w:t>color amarillo claro a dorado profundo. Claro a brillante. Espuma baja a medio con buena retención.</w:t>
      </w:r>
    </w:p>
    <w:p w:rsidR="00222BCE" w:rsidRDefault="00222BCE">
      <w:pPr>
        <w:spacing w:after="225" w:line="285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Sabor: </w:t>
      </w:r>
      <w:r>
        <w:rPr>
          <w:rFonts w:ascii="Times New Roman" w:hAnsi="Times New Roman" w:cs="Arial"/>
          <w:sz w:val="24"/>
          <w:szCs w:val="24"/>
        </w:rPr>
        <w:t>Dulzor maltoso inicial suave. Típicamente ausentes los flavors a caramelo. Flavor a lúpulo ligero a moderado (usualmente Cascade), pero no debería ser agresivo. Amargor bajo a moderado, pero el balance tiende a la malta. Final medio-seco o algo dulce. Sin diacetilo.</w:t>
      </w:r>
    </w:p>
    <w:p w:rsidR="00222BCE" w:rsidRDefault="00222BCE">
      <w:pPr>
        <w:spacing w:after="225" w:line="285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Sensación en boca: </w:t>
      </w:r>
      <w:r>
        <w:rPr>
          <w:rFonts w:ascii="Times New Roman" w:hAnsi="Times New Roman" w:cs="Arial"/>
          <w:sz w:val="24"/>
          <w:szCs w:val="24"/>
        </w:rPr>
        <w:t>Cuerpo mediano ligero a medio. Carbonatación media a alta. Sensación suave sin amargor áspero o astringencia.</w:t>
      </w:r>
    </w:p>
    <w:p w:rsidR="00222BCE" w:rsidRDefault="00222BCE">
      <w:pPr>
        <w:spacing w:after="225" w:line="285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Impresión general: </w:t>
      </w:r>
      <w:r>
        <w:rPr>
          <w:rFonts w:ascii="Times New Roman" w:hAnsi="Times New Roman" w:cs="Arial"/>
          <w:sz w:val="24"/>
          <w:szCs w:val="24"/>
        </w:rPr>
        <w:t>Fácilmente bebible, accesible, con orientación a malta.</w:t>
      </w:r>
    </w:p>
    <w:p w:rsidR="00222BCE" w:rsidRDefault="00222BCE">
      <w:pPr>
        <w:spacing w:after="225" w:line="285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Comentarios: </w:t>
      </w:r>
      <w:r>
        <w:rPr>
          <w:rFonts w:ascii="Times New Roman" w:hAnsi="Times New Roman" w:cs="Arial"/>
          <w:sz w:val="24"/>
          <w:szCs w:val="24"/>
        </w:rPr>
        <w:t>es dificultoso lograr el balance.</w:t>
      </w:r>
    </w:p>
    <w:p w:rsidR="00222BCE" w:rsidRDefault="00222BCE">
      <w:pPr>
        <w:spacing w:after="225" w:line="285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Historia: </w:t>
      </w:r>
      <w:r>
        <w:rPr>
          <w:rFonts w:ascii="Times New Roman" w:hAnsi="Times New Roman" w:cs="Arial"/>
          <w:sz w:val="24"/>
          <w:szCs w:val="24"/>
        </w:rPr>
        <w:t>los primeros cerveceros argentinos sólo accedían a malta pilsen y lúpulo cascade y con ellos desarrollaron esta variante de Blond Ale.</w:t>
      </w:r>
    </w:p>
    <w:p w:rsidR="00222BCE" w:rsidRDefault="00222BCE">
      <w:pPr>
        <w:spacing w:after="225" w:line="285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Ingredientes: </w:t>
      </w:r>
      <w:r>
        <w:rPr>
          <w:rFonts w:ascii="Times New Roman" w:hAnsi="Times New Roman" w:cs="Arial"/>
          <w:sz w:val="24"/>
          <w:szCs w:val="24"/>
        </w:rPr>
        <w:t>usualmente solo malta pálida o pilsen, aunque puede incluir bajas proporciones de malta caramelizadas. Comúnmente lúpulo Cascade. Levaduras americanas limpias, británicas levemente frutadas o Kölsch, usualmente acondicionada en frío.</w:t>
      </w:r>
    </w:p>
    <w:p w:rsidR="00222BCE" w:rsidRDefault="00222BCE">
      <w:pPr>
        <w:spacing w:line="285" w:lineRule="atLeas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Estadísticas vitales:</w:t>
      </w:r>
      <w:bookmarkStart w:id="0" w:name="_GoBack"/>
      <w:bookmarkEnd w:id="0"/>
      <w:r>
        <w:rPr>
          <w:rFonts w:ascii="Times New Roman" w:hAnsi="Times New Roman" w:cs="Arial"/>
          <w:sz w:val="24"/>
          <w:szCs w:val="24"/>
        </w:rPr>
        <w:br/>
      </w:r>
      <w:r>
        <w:rPr>
          <w:rFonts w:ascii="Times New Roman" w:hAnsi="Times New Roman" w:cs="Arial"/>
          <w:b/>
          <w:bCs/>
          <w:sz w:val="24"/>
          <w:szCs w:val="24"/>
        </w:rPr>
        <w:t xml:space="preserve">IBUs: </w:t>
      </w:r>
      <w:r>
        <w:rPr>
          <w:rFonts w:ascii="Times New Roman" w:hAnsi="Times New Roman" w:cs="Arial"/>
          <w:sz w:val="24"/>
          <w:szCs w:val="24"/>
        </w:rPr>
        <w:t>15 – 22</w:t>
      </w:r>
      <w:r>
        <w:rPr>
          <w:rFonts w:ascii="Times New Roman" w:hAnsi="Times New Roman" w:cs="Arial"/>
          <w:sz w:val="24"/>
          <w:szCs w:val="24"/>
        </w:rPr>
        <w:br/>
      </w:r>
      <w:r>
        <w:rPr>
          <w:rFonts w:ascii="Times New Roman" w:hAnsi="Times New Roman" w:cs="Arial"/>
          <w:b/>
          <w:bCs/>
          <w:sz w:val="24"/>
          <w:szCs w:val="24"/>
        </w:rPr>
        <w:t xml:space="preserve">SRM: </w:t>
      </w:r>
      <w:r>
        <w:rPr>
          <w:rFonts w:ascii="Times New Roman" w:hAnsi="Times New Roman" w:cs="Arial"/>
          <w:sz w:val="24"/>
          <w:szCs w:val="24"/>
        </w:rPr>
        <w:t>3 – 5</w:t>
      </w:r>
      <w:r>
        <w:rPr>
          <w:rFonts w:ascii="Times New Roman" w:hAnsi="Times New Roman" w:cs="Arial"/>
          <w:sz w:val="24"/>
          <w:szCs w:val="24"/>
        </w:rPr>
        <w:br/>
      </w:r>
      <w:r>
        <w:rPr>
          <w:rFonts w:ascii="Times New Roman" w:hAnsi="Times New Roman" w:cs="Arial"/>
          <w:b/>
          <w:bCs/>
          <w:sz w:val="24"/>
          <w:szCs w:val="24"/>
        </w:rPr>
        <w:t xml:space="preserve">D.I.: </w:t>
      </w:r>
      <w:r>
        <w:rPr>
          <w:rFonts w:ascii="Times New Roman" w:hAnsi="Times New Roman" w:cs="Arial"/>
          <w:sz w:val="24"/>
          <w:szCs w:val="24"/>
        </w:rPr>
        <w:t>1.042 – 1.054; D.F.: 1.009 – 1.013</w:t>
      </w:r>
      <w:r>
        <w:rPr>
          <w:rFonts w:ascii="Times New Roman" w:hAnsi="Times New Roman" w:cs="Arial"/>
          <w:sz w:val="24"/>
          <w:szCs w:val="24"/>
        </w:rPr>
        <w:br/>
      </w:r>
      <w:r>
        <w:rPr>
          <w:rFonts w:ascii="Times New Roman" w:hAnsi="Times New Roman" w:cs="Arial"/>
          <w:b/>
          <w:bCs/>
          <w:sz w:val="24"/>
          <w:szCs w:val="24"/>
        </w:rPr>
        <w:t xml:space="preserve">Graduación alcohólica: </w:t>
      </w:r>
      <w:r>
        <w:rPr>
          <w:rFonts w:ascii="Times New Roman" w:hAnsi="Times New Roman" w:cs="Arial"/>
          <w:sz w:val="24"/>
          <w:szCs w:val="24"/>
        </w:rPr>
        <w:t>4,3º – 5,5º</w:t>
      </w:r>
    </w:p>
    <w:p w:rsidR="00222BCE" w:rsidRDefault="00222BCE">
      <w:pPr>
        <w:rPr>
          <w:rFonts w:ascii="Times New Roman" w:hAnsi="Times New Roman"/>
        </w:rPr>
      </w:pPr>
    </w:p>
    <w:p w:rsidR="00222BCE" w:rsidRDefault="00222BCE"/>
    <w:sectPr w:rsidR="00222BCE" w:rsidSect="00222BCE">
      <w:pgSz w:w="12240" w:h="15840"/>
      <w:pgMar w:top="1417" w:right="1701" w:bottom="1417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BCE"/>
    <w:rsid w:val="0022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Heading2">
    <w:name w:val="heading 2"/>
    <w:basedOn w:val="Normal"/>
    <w:next w:val="BodyText"/>
    <w:link w:val="Heading2Char"/>
    <w:uiPriority w:val="9"/>
    <w:qFormat/>
    <w:pPr>
      <w:numPr>
        <w:ilvl w:val="1"/>
        <w:numId w:val="1"/>
      </w:numPr>
      <w:outlineLvl w:val="1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2BCE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Ttulo2Car">
    <w:name w:val="Título 2 Car"/>
    <w:rPr>
      <w:rFonts w:ascii="Times New Roman" w:hAnsi="Times New Roman"/>
      <w:b/>
      <w:sz w:val="36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apple-converted-space">
    <w:name w:val="apple-converted-spac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2BCE"/>
    <w:rPr>
      <w:rFonts w:ascii="Calibri" w:hAnsi="Calibri"/>
      <w:kern w:val="1"/>
      <w:sz w:val="22"/>
      <w:szCs w:val="22"/>
      <w:lang w:eastAsia="ar-SA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241</Words>
  <Characters>1638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1</cp:revision>
  <dcterms:created xsi:type="dcterms:W3CDTF">2011-04-26T16:45:00Z</dcterms:created>
  <dcterms:modified xsi:type="dcterms:W3CDTF">2011-04-26T16:57:00Z</dcterms:modified>
</cp:coreProperties>
</file>